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9D" w:rsidRPr="003978C9" w:rsidRDefault="00FB0C3B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88.8pt;margin-top:-65.7pt;width:603pt;height:860.25pt;z-index:-251655168" fillcolor="#00b0f0" strokecolor="#00b0f0" strokeweight="1pt">
            <v:fill color2="#4f81bd [3204]"/>
            <v:shadow on="t" type="perspective" color="#243f60 [1604]" offset="1pt" offset2="-3pt"/>
          </v:rect>
        </w:pict>
      </w:r>
      <w:r w:rsidR="003978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4006215</wp:posOffset>
            </wp:positionH>
            <wp:positionV relativeFrom="margin">
              <wp:posOffset>260985</wp:posOffset>
            </wp:positionV>
            <wp:extent cx="1581150" cy="1452880"/>
            <wp:effectExtent l="19050" t="0" r="0" b="0"/>
            <wp:wrapSquare wrapText="bothSides"/>
            <wp:docPr id="12" name="Рисунок 4" descr="https://filin.mail.ru/pic?width=144&amp;height=144&amp;email=detskisad2009%40mail.ru&amp;name=%D0%90%D0%BA%D0%B1%D0%BE%D1%82%D0%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in.mail.ru/pic?width=144&amp;height=144&amp;email=detskisad2009%40mail.ru&amp;name=%D0%90%D0%BA%D0%B1%D0%BE%D1%82%D0%B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8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241935</wp:posOffset>
            </wp:positionV>
            <wp:extent cx="1800225" cy="1543050"/>
            <wp:effectExtent l="19050" t="0" r="9525" b="0"/>
            <wp:wrapThrough wrapText="bothSides">
              <wp:wrapPolygon edited="0">
                <wp:start x="-229" y="0"/>
                <wp:lineTo x="-229" y="21333"/>
                <wp:lineTo x="21714" y="21333"/>
                <wp:lineTo x="21714" y="0"/>
                <wp:lineTo x="-229" y="0"/>
              </wp:wrapPolygon>
            </wp:wrapThrough>
            <wp:docPr id="9" name="Рисунок 1" descr="C:\Users\admin\Downloads\WhatsApp Image 2024-11-26 at 15.34.3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C:\Users\admin\Downloads\WhatsApp Image 2024-11-26 at 15.34.3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8C9" w:rsidRPr="001E1544" w:rsidRDefault="003978C9" w:rsidP="007429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544">
        <w:rPr>
          <w:rFonts w:ascii="Times New Roman" w:hAnsi="Times New Roman" w:cs="Times New Roman"/>
          <w:b/>
          <w:sz w:val="28"/>
          <w:szCs w:val="28"/>
          <w:lang w:val="kk-KZ"/>
        </w:rPr>
        <w:t>Жобаның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тақырыбы:</w:t>
      </w:r>
    </w:p>
    <w:p w:rsidR="003978C9" w:rsidRPr="00D03A4F" w:rsidRDefault="003978C9" w:rsidP="0074293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544">
        <w:rPr>
          <w:rFonts w:ascii="Times New Roman" w:hAnsi="Times New Roman" w:cs="Times New Roman"/>
          <w:b/>
          <w:sz w:val="28"/>
          <w:szCs w:val="28"/>
          <w:lang w:val="kk-KZ"/>
        </w:rPr>
        <w:t>"Сиқырлы</w:t>
      </w:r>
      <w:r w:rsidRPr="00D03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1544">
        <w:rPr>
          <w:rFonts w:ascii="Times New Roman" w:hAnsi="Times New Roman" w:cs="Times New Roman"/>
          <w:b/>
          <w:sz w:val="28"/>
          <w:szCs w:val="28"/>
          <w:lang w:val="kk-KZ"/>
        </w:rPr>
        <w:t>қорап: Балалардың</w:t>
      </w:r>
      <w:r w:rsidRPr="00D03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1544">
        <w:rPr>
          <w:rFonts w:ascii="Times New Roman" w:hAnsi="Times New Roman" w:cs="Times New Roman"/>
          <w:b/>
          <w:sz w:val="28"/>
          <w:szCs w:val="28"/>
          <w:lang w:val="kk-KZ"/>
        </w:rPr>
        <w:t>қиялын</w:t>
      </w:r>
      <w:r w:rsidRPr="00D03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1544">
        <w:rPr>
          <w:rFonts w:ascii="Times New Roman" w:hAnsi="Times New Roman" w:cs="Times New Roman"/>
          <w:b/>
          <w:sz w:val="28"/>
          <w:szCs w:val="28"/>
          <w:lang w:val="kk-KZ"/>
        </w:rPr>
        <w:t>дамытуға</w:t>
      </w:r>
      <w:r w:rsidRPr="00D03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1544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</w:p>
    <w:p w:rsidR="003978C9" w:rsidRPr="00D03A4F" w:rsidRDefault="003978C9" w:rsidP="0074293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A4F">
        <w:rPr>
          <w:rFonts w:ascii="Times New Roman" w:hAnsi="Times New Roman" w:cs="Times New Roman"/>
          <w:b/>
          <w:sz w:val="28"/>
          <w:szCs w:val="28"/>
        </w:rPr>
        <w:t>интерактивті</w:t>
      </w:r>
      <w:r w:rsidRPr="00D03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D03A4F">
        <w:rPr>
          <w:rFonts w:ascii="Times New Roman" w:hAnsi="Times New Roman" w:cs="Times New Roman"/>
          <w:b/>
          <w:sz w:val="28"/>
          <w:szCs w:val="28"/>
        </w:rPr>
        <w:t>құрал"</w:t>
      </w: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4B9D" w:rsidRDefault="00074B9D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93E" w:rsidRDefault="0074293E" w:rsidP="007429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Шортанды 2</w:t>
      </w:r>
      <w:r>
        <w:rPr>
          <w:rFonts w:ascii="Times New Roman" w:hAnsi="Times New Roman" w:cs="Times New Roman"/>
          <w:b/>
          <w:sz w:val="28"/>
          <w:szCs w:val="28"/>
        </w:rPr>
        <w:t>024 жыл</w:t>
      </w:r>
    </w:p>
    <w:p w:rsidR="00390930" w:rsidRDefault="00390930" w:rsidP="00390930">
      <w:pPr>
        <w:spacing w:line="360" w:lineRule="auto"/>
        <w:jc w:val="center"/>
        <w:rPr>
          <w:lang w:val="kk-KZ"/>
        </w:rPr>
      </w:pPr>
      <w:r w:rsidRPr="002451B8">
        <w:rPr>
          <w:noProof/>
          <w:lang w:eastAsia="ru-RU"/>
        </w:rPr>
        <w:lastRenderedPageBreak/>
        <w:drawing>
          <wp:inline distT="0" distB="0" distL="0" distR="0">
            <wp:extent cx="2667540" cy="3429000"/>
            <wp:effectExtent l="190500" t="152400" r="170910" b="133350"/>
            <wp:docPr id="13" name="Рисунок 1" descr="C:\Users\User\Desktop\IMG-201811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104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02" cy="3442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0930" w:rsidRPr="00C94493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Хадайн Гул</w:t>
      </w:r>
      <w:r w:rsidRPr="00C944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-тәрбиеші</w:t>
      </w:r>
    </w:p>
    <w:p w:rsidR="00390930" w:rsidRPr="00C94493" w:rsidRDefault="00390930" w:rsidP="003909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0930" w:rsidRPr="00C94493" w:rsidRDefault="00390930" w:rsidP="003909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2A8A">
        <w:rPr>
          <w:rFonts w:ascii="Times New Roman" w:hAnsi="Times New Roman" w:cs="Times New Roman"/>
          <w:b/>
          <w:sz w:val="28"/>
          <w:szCs w:val="28"/>
          <w:lang w:val="kk-KZ"/>
        </w:rPr>
        <w:t>Редакциялық алқа:</w:t>
      </w:r>
      <w:r w:rsidRPr="00C9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Мергенбаева Акбатес Жумабаевна</w:t>
      </w:r>
      <w:r w:rsidRPr="00C9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0930" w:rsidRPr="00C94493" w:rsidRDefault="00390930" w:rsidP="003909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94493">
        <w:rPr>
          <w:rFonts w:ascii="Times New Roman" w:hAnsi="Times New Roman" w:cs="Times New Roman"/>
          <w:sz w:val="28"/>
          <w:szCs w:val="28"/>
          <w:lang w:val="kk-KZ"/>
        </w:rPr>
        <w:t xml:space="preserve">әдіскер, педагог-модератор </w:t>
      </w:r>
    </w:p>
    <w:p w:rsidR="00390930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5A8">
        <w:rPr>
          <w:rFonts w:ascii="Times New Roman" w:hAnsi="Times New Roman"/>
          <w:sz w:val="28"/>
          <w:szCs w:val="28"/>
          <w:lang w:val="kk-KZ"/>
        </w:rPr>
        <w:t>Ақмола облысы б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FA55A8">
        <w:rPr>
          <w:rFonts w:ascii="Times New Roman" w:hAnsi="Times New Roman"/>
          <w:sz w:val="28"/>
          <w:szCs w:val="28"/>
          <w:lang w:val="kk-KZ"/>
        </w:rPr>
        <w:t xml:space="preserve">лім басқармасының Шортанды ауданы бойынша білім бөлімінің жанындағы 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FA55A8">
        <w:rPr>
          <w:rFonts w:ascii="Times New Roman" w:hAnsi="Times New Roman"/>
          <w:sz w:val="28"/>
          <w:szCs w:val="28"/>
          <w:lang w:val="kk-KZ"/>
        </w:rPr>
        <w:t>Ақбота»  балабақшасы" мемлекеттік коммуналдық қазыналық  кәсіпорыны</w:t>
      </w:r>
      <w:r w:rsidRPr="00A62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90930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930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930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930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930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930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930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930" w:rsidRPr="00A62A8A" w:rsidRDefault="00390930" w:rsidP="00390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A8A">
        <w:rPr>
          <w:rFonts w:ascii="Times New Roman" w:hAnsi="Times New Roman" w:cs="Times New Roman"/>
          <w:b/>
          <w:sz w:val="28"/>
          <w:szCs w:val="28"/>
          <w:lang w:val="kk-KZ"/>
        </w:rPr>
        <w:t>Жобада ұсынылған материалдар:</w:t>
      </w:r>
    </w:p>
    <w:p w:rsidR="00390930" w:rsidRPr="00C94493" w:rsidRDefault="00390930" w:rsidP="0039093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 өзектілігі</w:t>
      </w:r>
    </w:p>
    <w:p w:rsidR="00390930" w:rsidRPr="00C94493" w:rsidRDefault="00390930" w:rsidP="0039093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 мақсаты</w:t>
      </w:r>
    </w:p>
    <w:p w:rsidR="00390930" w:rsidRDefault="00390930" w:rsidP="0039093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 міндеттері</w:t>
      </w:r>
    </w:p>
    <w:p w:rsidR="00390930" w:rsidRDefault="00390930" w:rsidP="0039093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 құрылымы мен принципі</w:t>
      </w:r>
    </w:p>
    <w:p w:rsidR="00390930" w:rsidRDefault="00390930" w:rsidP="0039093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Қолдану барысы</w:t>
      </w:r>
    </w:p>
    <w:p w:rsidR="00390930" w:rsidRDefault="00390930" w:rsidP="0039093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Қорапты қолдану әдістемесі</w:t>
      </w:r>
    </w:p>
    <w:p w:rsidR="00390930" w:rsidRDefault="00390930" w:rsidP="0039093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Интерактивті элементтер мен қосымша ресурстар</w:t>
      </w:r>
    </w:p>
    <w:p w:rsidR="00390930" w:rsidRDefault="00390930" w:rsidP="0039093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Жобаның күтілетін нәтижелері</w:t>
      </w:r>
    </w:p>
    <w:p w:rsidR="00390930" w:rsidRDefault="00390930" w:rsidP="0039093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</w:t>
      </w:r>
    </w:p>
    <w:p w:rsidR="00390930" w:rsidRPr="002451B8" w:rsidRDefault="00390930" w:rsidP="00390930">
      <w:pPr>
        <w:rPr>
          <w:lang w:val="kk-KZ"/>
        </w:rPr>
      </w:pPr>
    </w:p>
    <w:p w:rsidR="00390930" w:rsidRDefault="00390930" w:rsidP="00B36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D2B" w:rsidRDefault="00390930" w:rsidP="003909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Жобаның</w:t>
      </w:r>
      <w:r w:rsidR="008421CD" w:rsidRPr="00D03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b/>
          <w:sz w:val="28"/>
          <w:szCs w:val="28"/>
          <w:lang w:val="kk-KZ"/>
        </w:rPr>
        <w:t>өзектілігі</w:t>
      </w:r>
    </w:p>
    <w:p w:rsidR="00722017" w:rsidRPr="00A9414E" w:rsidRDefault="36BD718B" w:rsidP="00A9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8421CD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уақытта</w:t>
      </w:r>
      <w:r w:rsidR="008421CD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білім беру жүйесінің</w:t>
      </w:r>
      <w:r w:rsidR="008421CD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тиімділігі тек оқыту</w:t>
      </w:r>
      <w:r w:rsidR="008421CD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әдістемелері мен құралдарының</w:t>
      </w:r>
      <w:r w:rsidR="008421CD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жаңашылдығына</w:t>
      </w:r>
      <w:r w:rsidR="008421CD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байланысты. Мектепке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дейінгі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кезеңде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интеллектуалдық, эмоционалдық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дамуының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негізі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қаланады. Бұл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кезеңде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тұлға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қалыптасуы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тәрбиелік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ортаның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маңызы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зор. Балалардың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қиялын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дамыту, олардың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қабілеттерін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ашу – мектепке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дейінгі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жүйесінің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міндеті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табылады. Өкінішке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орай, бүгінгі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таңда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дәстүрлі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әдістері мен құралдары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көбіне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қарапайым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әрі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бағытты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келеді, бұл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ойлауын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шектейді. Сондықтан да, балалардың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қызығушылықтарын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арттырып, олардың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танымдық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қабілеттерін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интерактивті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құралдарды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өзекті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863EE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 xml:space="preserve">табылады.  </w:t>
      </w:r>
    </w:p>
    <w:p w:rsidR="00722017" w:rsidRPr="00A9414E" w:rsidRDefault="36BD718B" w:rsidP="00A9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"Сиқырлы</w:t>
      </w:r>
      <w:r w:rsidR="00B15628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қорап" жобасы осы қажеттілікті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ескеріп, балалардың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қызығушылығын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ояту, олардың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қиялын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интерактивті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беретін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құрал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ұсынылады. Бұл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жоба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мектепке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дейінгі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балаларды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оқытуға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әдіс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енгізуді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көздейді, олардың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шығармашылығын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дамытуға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нақты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тапсырмаларды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ойындарды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ұсынады. Балалардың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қиялын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еркін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арнайы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құралдарды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қолданып, оларды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түрлі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тақырыптарда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ойлау мен әрекететуге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үйрету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тұлғасын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қалыптастыруда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маңызды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рөл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атқарады.</w:t>
      </w:r>
    </w:p>
    <w:p w:rsidR="00722017" w:rsidRPr="00A9414E" w:rsidRDefault="36BD718B" w:rsidP="00A9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қатар, баланың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эмоциялық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дамуы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ойлау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қабілеттерімен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тығыз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байланысты. Қазіргі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таңда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эмоцияларын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түсіну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дағдыларын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үйрететін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бағдарламалар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қажет. Балалар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эмоцияларын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дұрыстанып, оларды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реттей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білуі керек. Бұл да "Сиқырлы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қорап" жобасының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мақсаттарының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бірі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 xml:space="preserve">табылады.   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  <w:r w:rsidR="00C55E07" w:rsidRPr="00D03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 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- Балалардың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шығармашылық, танымдық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дағдыларын</w:t>
      </w:r>
      <w:r w:rsidR="00C55E07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 xml:space="preserve">дамыту.  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өмірдің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түрлі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салаларында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қиялдарын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еркін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асыруға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 xml:space="preserve">мүмкіндік беру.  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- Эмоционалды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интеллекті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арттыру, тіл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байлығын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дүние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танымын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кеңейту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құралдарды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 xml:space="preserve">ұсыну.  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- Балалардың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оқу мен білім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процесіне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қызығушылығын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арттырып, ойын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білімді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меңгерту.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  <w:r w:rsidR="00435BC5" w:rsidRPr="00D03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 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1. Шығармашылық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қабілеттерді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дамыту: Балаларды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сурет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салуға, қол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өнер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435BC5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айналысуға, ертегілер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құрастыруға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ынталандыру.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lastRenderedPageBreak/>
        <w:t>2. Эмоционалды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интеллектіні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дамыту: Балаларға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эмоцияларды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тану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қабілеттерін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дамыту.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3. Қиялды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дамыту: Балаларға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әртүрлі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тақырыптар мен сценарийлер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қиялын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ашуға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мүмкіндік беру.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4. Тіл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байлығын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дамыту:Әңгімелер мен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ертегілер,рөлдік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ойындар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сөздік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қорын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байыту.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5. Әлеуметтік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дағдыларды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нығайту: Топты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қойындар мен тапсырмалар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бір-бірі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қарым-қатынас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дағдыларын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дамыту.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6. Балаларға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білімге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қызығушылығын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арттыру: Ойындар мен интерактивті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құралдар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процесін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қызықты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әрі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оңай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түсінікті</w:t>
      </w:r>
      <w:r w:rsidR="00785A2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ету.</w:t>
      </w:r>
    </w:p>
    <w:p w:rsidR="00722017" w:rsidRPr="00A9414E" w:rsidRDefault="00722017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1. Жобаның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03A4F">
        <w:rPr>
          <w:rFonts w:ascii="Times New Roman" w:hAnsi="Times New Roman" w:cs="Times New Roman"/>
          <w:sz w:val="28"/>
          <w:szCs w:val="28"/>
        </w:rPr>
        <w:t>құрылымы мен жұмыс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03A4F">
        <w:rPr>
          <w:rFonts w:ascii="Times New Roman" w:hAnsi="Times New Roman" w:cs="Times New Roman"/>
          <w:sz w:val="28"/>
          <w:szCs w:val="28"/>
        </w:rPr>
        <w:t>принципі:</w:t>
      </w:r>
    </w:p>
    <w:p w:rsidR="00722017" w:rsidRPr="00D03A4F" w:rsidRDefault="36BD718B" w:rsidP="00A9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"Сиқырлы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03A4F">
        <w:rPr>
          <w:rFonts w:ascii="Times New Roman" w:hAnsi="Times New Roman" w:cs="Times New Roman"/>
          <w:sz w:val="28"/>
          <w:szCs w:val="28"/>
        </w:rPr>
        <w:t>қорап" жобасы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әртүрлі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тақырыптар мен тапсырмалар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арқылы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баланың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қиялын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ұштап, шығармашылық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және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танымдық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қабілеттерін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03A4F">
        <w:rPr>
          <w:rFonts w:ascii="Times New Roman" w:hAnsi="Times New Roman" w:cs="Times New Roman"/>
          <w:sz w:val="28"/>
          <w:szCs w:val="28"/>
        </w:rPr>
        <w:t>дамытуға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03A4F">
        <w:rPr>
          <w:rFonts w:ascii="Times New Roman" w:hAnsi="Times New Roman" w:cs="Times New Roman"/>
          <w:sz w:val="28"/>
          <w:szCs w:val="28"/>
        </w:rPr>
        <w:t>бағытталған. Қораптың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әр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бір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бөлімі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балалардың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қызығушылығын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оятып, оларды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жаңа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білім мен тәжірибеге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шақырады. Әр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қорапта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арнайы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тапсырмалар, ойындар, шығармашылық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материалдар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және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балалардың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эмоцияларын, сезімдерін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түсініп, оларды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басқаруға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көмектесетін</w:t>
      </w:r>
      <w:r w:rsidR="00D61702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ресурстар бар.</w:t>
      </w:r>
    </w:p>
    <w:p w:rsidR="00722017" w:rsidRPr="00D03A4F" w:rsidRDefault="00722017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017" w:rsidRPr="00D03A4F" w:rsidRDefault="36BD718B" w:rsidP="00A94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Жоба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балалардың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жас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ерекшеліктеріне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қарай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даралануы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мүмкін. Бұл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дегеніміз, әр</w:t>
      </w:r>
      <w:r w:rsidR="00F66E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баланың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қабілетіне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сәйкес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тапсырмалар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таңдалады, оларды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орындау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барысында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балалар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өздерінің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күшті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жақтарын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аша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алады. Жоба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құрылымы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бойынша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тапсырмалар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белгілі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бір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тақырыпқа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негізделген, бірақ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әр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балаға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оның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жеке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ерекшеліктеріне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сәйкес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тақырыпты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таңдау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мүмкіндігі</w:t>
      </w:r>
      <w:r w:rsidR="00CE339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беріледі.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 xml:space="preserve"> 2. Қолдану барысы:</w:t>
      </w:r>
    </w:p>
    <w:p w:rsidR="00722017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A4F">
        <w:rPr>
          <w:rFonts w:ascii="Times New Roman" w:hAnsi="Times New Roman" w:cs="Times New Roman"/>
          <w:sz w:val="28"/>
          <w:szCs w:val="28"/>
        </w:rPr>
        <w:t xml:space="preserve"> "Ғарыш" қорабы  </w:t>
      </w:r>
    </w:p>
    <w:p w:rsidR="006409E1" w:rsidRPr="006409E1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1253490</wp:posOffset>
            </wp:positionH>
            <wp:positionV relativeFrom="margin">
              <wp:posOffset>3166110</wp:posOffset>
            </wp:positionV>
            <wp:extent cx="2847975" cy="2143125"/>
            <wp:effectExtent l="228600" t="190500" r="257175" b="200025"/>
            <wp:wrapSquare wrapText="bothSides"/>
            <wp:docPr id="5" name="Рисунок 1" descr="C:\Users\USER\Downloads\WhatsApp Image 2024-11-27 at 14.0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1-27 at 14.07.2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3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251460</wp:posOffset>
            </wp:positionV>
            <wp:extent cx="2305050" cy="2569845"/>
            <wp:effectExtent l="228600" t="190500" r="247650" b="192405"/>
            <wp:wrapSquare wrapText="bothSides"/>
            <wp:docPr id="7" name="Рисунок 3" descr="C:\Users\USER\Downloads\WhatsApp Image 2024-11-27 at 14.0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11-27 at 14.07.2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5698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409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43150" cy="2676525"/>
            <wp:effectExtent l="228600" t="190500" r="247650" b="200025"/>
            <wp:wrapSquare wrapText="bothSides"/>
            <wp:docPr id="8" name="Рисунок 2" descr="C:\Users\USER\Downloads\WhatsApp Image 2024-11-27 at 14.07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11-27 at 14.07.20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76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2D2B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2017" w:rsidRPr="00D03A4F" w:rsidRDefault="36BD718B" w:rsidP="00432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D2B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D2B">
        <w:rPr>
          <w:rFonts w:ascii="Times New Roman" w:hAnsi="Times New Roman" w:cs="Times New Roman"/>
          <w:sz w:val="28"/>
          <w:szCs w:val="28"/>
          <w:lang w:val="kk-KZ"/>
        </w:rPr>
        <w:t>ғарыш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D2B">
        <w:rPr>
          <w:rFonts w:ascii="Times New Roman" w:hAnsi="Times New Roman" w:cs="Times New Roman"/>
          <w:sz w:val="28"/>
          <w:szCs w:val="28"/>
          <w:lang w:val="kk-KZ"/>
        </w:rPr>
        <w:t>әлемі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D2B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D2B">
        <w:rPr>
          <w:rFonts w:ascii="Times New Roman" w:hAnsi="Times New Roman" w:cs="Times New Roman"/>
          <w:sz w:val="28"/>
          <w:szCs w:val="28"/>
          <w:lang w:val="kk-KZ"/>
        </w:rPr>
        <w:t>білетін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D2B">
        <w:rPr>
          <w:rFonts w:ascii="Times New Roman" w:hAnsi="Times New Roman" w:cs="Times New Roman"/>
          <w:sz w:val="28"/>
          <w:szCs w:val="28"/>
          <w:lang w:val="kk-KZ"/>
        </w:rPr>
        <w:t xml:space="preserve">болады. </w:t>
      </w:r>
      <w:r w:rsidRPr="00D03A4F">
        <w:rPr>
          <w:rFonts w:ascii="Times New Roman" w:hAnsi="Times New Roman" w:cs="Times New Roman"/>
          <w:sz w:val="28"/>
          <w:szCs w:val="28"/>
        </w:rPr>
        <w:t>Қорапта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ғарыш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кемелері мен планеталар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туралы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ақпарат бар. Балалар ракета құрастырып, ғарышқа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саяхатқа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шығу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арқылы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жаңа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білім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 xml:space="preserve">алады.  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- Қолдануы: Ғарышқа сапар шегіп, жаңа планеталарды табу, ғарышкерлердің тапсырмаларын орындау.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"Табиғат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зертханасы" қорабы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 xml:space="preserve">- Табиғатқа және жануарлар әлеміне қатысты тапсырмалар мен материалдар бар. Балалар өсімдіктерді өсіріп, табиғаттың әртүрлі элементтерімен танысады.  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- Тапсырмалар: Өсімдіктерді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отырғызып, оларды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күтіп-баптау, табиғаттағы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03A4F">
        <w:rPr>
          <w:rFonts w:ascii="Times New Roman" w:hAnsi="Times New Roman" w:cs="Times New Roman"/>
          <w:sz w:val="28"/>
          <w:szCs w:val="28"/>
        </w:rPr>
        <w:t>өзгерістерді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бақылау.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"Ертегі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әлемі" қорабы</w:t>
      </w:r>
    </w:p>
    <w:p w:rsidR="00722017" w:rsidRPr="00D03A4F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251460</wp:posOffset>
            </wp:positionV>
            <wp:extent cx="3409315" cy="2181225"/>
            <wp:effectExtent l="228600" t="190500" r="248285" b="200025"/>
            <wp:wrapSquare wrapText="bothSides"/>
            <wp:docPr id="2" name="Рисунок 1" descr="C:\Users\User\Desktop\жобасуреттер\IMG_20220218_16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обасуреттер\IMG_20220218_1625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181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36BD718B" w:rsidRPr="00D03A4F">
        <w:rPr>
          <w:rFonts w:ascii="Times New Roman" w:hAnsi="Times New Roman" w:cs="Times New Roman"/>
          <w:sz w:val="28"/>
          <w:szCs w:val="28"/>
        </w:rPr>
        <w:t xml:space="preserve">- Балалар ертегілерді оқып, сахналап, ертегі кейіпкерлерінің рөлдерін ойнайды. Бұл балалардың қиялын кеңейтеді және әлеуметтік дағдыларын қалыптастырады.  </w:t>
      </w:r>
    </w:p>
    <w:p w:rsidR="00722017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-  Тапсырмалар: Ертегілерді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тыңдау, өз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ертегісін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кұрастыру</w:t>
      </w:r>
      <w:r w:rsidRPr="00D03A4F">
        <w:rPr>
          <w:rFonts w:ascii="Times New Roman" w:hAnsi="Times New Roman" w:cs="Times New Roman"/>
          <w:sz w:val="28"/>
          <w:szCs w:val="28"/>
        </w:rPr>
        <w:t>, кейіпкерлерді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сахналау.</w:t>
      </w:r>
    </w:p>
    <w:p w:rsidR="00B06E09" w:rsidRDefault="00B06E09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E09" w:rsidRPr="00D03A4F" w:rsidRDefault="00432D2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2329815</wp:posOffset>
            </wp:positionH>
            <wp:positionV relativeFrom="margin">
              <wp:posOffset>2985135</wp:posOffset>
            </wp:positionV>
            <wp:extent cx="3750310" cy="2181225"/>
            <wp:effectExtent l="266700" t="228600" r="269240" b="219075"/>
            <wp:wrapSquare wrapText="bothSides"/>
            <wp:docPr id="3" name="Рисунок 2" descr="C:\Users\User\Desktop\жобасуреттер\IMG-2021110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обасуреттер\IMG-20211101-WA004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2181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"Жануарлар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патшалығы" қорабы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 xml:space="preserve">- Жануарлардың әртүрлі түрлерімен танысу үшін ойындар мен тапсырмалар бар. Балалар жануарлар әлеміндегі қызықты жайттар туралы біледі және оларды сипаттайды.  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- Тапсырма мысалы: Жануарлардың өмір сүру ерекшеліктерін зерттеу, олардың табиғи ортада қалай өмір сүретінін түсіну.</w:t>
      </w:r>
    </w:p>
    <w:p w:rsidR="00722017" w:rsidRPr="00D03A4F" w:rsidRDefault="00B06E09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2419350"/>
            <wp:effectExtent l="266700" t="228600" r="276225" b="209550"/>
            <wp:docPr id="4" name="Рисунок 3" descr="C:\Users\User\Desktop\жобасуреттер\IMG-2021100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жобасуреттер\IMG-20211008-WA004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66" cy="24202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0DA4" w:rsidRPr="00D03A4F" w:rsidRDefault="00BC0DA4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A4F">
        <w:rPr>
          <w:rFonts w:ascii="Times New Roman" w:hAnsi="Times New Roman" w:cs="Times New Roman"/>
          <w:sz w:val="28"/>
          <w:szCs w:val="28"/>
          <w:lang w:val="kk-KZ"/>
        </w:rPr>
        <w:t>3. Қорапты</w:t>
      </w:r>
      <w:r w:rsidR="00B15628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қолдану</w:t>
      </w:r>
      <w:r w:rsidR="00B15628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әдістемесі: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A4F">
        <w:rPr>
          <w:rFonts w:ascii="Times New Roman" w:hAnsi="Times New Roman" w:cs="Times New Roman"/>
          <w:sz w:val="28"/>
          <w:szCs w:val="28"/>
          <w:lang w:val="kk-KZ"/>
        </w:rPr>
        <w:t>Жоба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әртүрлі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топтары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бейімделген. Қорапты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қолдану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барысында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тапсырмаларды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топпен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орындауды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ұсына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алады. Әр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қорапқа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нұсқаулықтар мен қосымша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әдістемелер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дамуына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ұсынылады. Бұл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қабілеттері мен қызығушылықтарына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тапсырмаларды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таңдауға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мүмкіндік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  <w:lang w:val="kk-KZ"/>
        </w:rPr>
        <w:t>береді.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4. Интерактивті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элементтер мен қосымша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ресурстар: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Қораптарда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балаларды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қызықтыру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үшін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әртүрлі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интерактивті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құралдар бар. Бұл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құралдар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балалардың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E3E">
        <w:rPr>
          <w:rFonts w:ascii="Times New Roman" w:hAnsi="Times New Roman" w:cs="Times New Roman"/>
          <w:sz w:val="28"/>
          <w:szCs w:val="28"/>
        </w:rPr>
        <w:t>назарын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E3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03A4F">
        <w:rPr>
          <w:rFonts w:ascii="Times New Roman" w:hAnsi="Times New Roman" w:cs="Times New Roman"/>
          <w:sz w:val="28"/>
          <w:szCs w:val="28"/>
        </w:rPr>
        <w:t>ударып, тапсырмаларды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орындау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процесін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қызықты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әрі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түсінікті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 xml:space="preserve"> дыбыстық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элементтер, QR-кодтар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арқылы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қосымша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ақпараттарға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қол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жеткізу, жарық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эффектілері мен аниматциялық бейне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мазмұндар балалардың үйрену процесін тиімді әрі көңілді етіп жасайды.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Жобаның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күтілетін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нәтижелері: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1. Шығармашылық қабілеттердің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дамуы: Балалар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өз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шығармашылық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әлеуетін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ашып, жаңа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нәрселерді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ойлап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табуға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дағдыланады.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2. Эмоционалды интеллектінің</w:t>
      </w:r>
      <w:r w:rsidR="00372193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қалыптасуы: Балалар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өз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сезімдерін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түсініп, оларды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дұрыс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басқаруды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үйренеді.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3. Қиял мен тілдің дамуы: Балалардың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қиялы мен сөйлеу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дағдылары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дамиды, жаңа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сөздер мен фразаларды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меңгереді.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4. Әлеуметтік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дағдылардың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нығаюы: Балалар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топта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жұмыс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істей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отырып, бір-бірімен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қарым-қатынас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орнатуды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үйренеді.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5. Балалардың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оқу мен білімге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деген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қызығушылығының артуы: Ойын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арқылы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балалар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оқу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процесін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жеңіл</w:t>
      </w:r>
      <w:r w:rsidR="00BC0DA4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әрі</w:t>
      </w:r>
      <w:r w:rsidR="0078374A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қызықты</w:t>
      </w:r>
      <w:r w:rsidR="0078374A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етіп</w:t>
      </w:r>
      <w:r w:rsidR="0078374A" w:rsidRPr="00D03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4F">
        <w:rPr>
          <w:rFonts w:ascii="Times New Roman" w:hAnsi="Times New Roman" w:cs="Times New Roman"/>
          <w:sz w:val="28"/>
          <w:szCs w:val="28"/>
        </w:rPr>
        <w:t>қабылдайды.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Бұл жоба балалардың шығармашылық және танымдық әлеуетін ашуға бағытталған тиімді құрал ретінде балалардың жеке тұлғасын қалыптастыруға үлкен әсер етеді.</w:t>
      </w: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1257" w:rsidRDefault="00331257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14E" w:rsidRDefault="00A9414E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Қолданылған</w:t>
      </w:r>
      <w:r w:rsidR="00A941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әдебиеттер</w:t>
      </w:r>
      <w:r w:rsidR="00A941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14E">
        <w:rPr>
          <w:rFonts w:ascii="Times New Roman" w:hAnsi="Times New Roman" w:cs="Times New Roman"/>
          <w:sz w:val="28"/>
          <w:szCs w:val="28"/>
          <w:lang w:val="kk-KZ"/>
        </w:rPr>
        <w:t>тізімі:</w:t>
      </w:r>
    </w:p>
    <w:p w:rsidR="00722017" w:rsidRPr="00A9414E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>1. Нұғыманова, С. С. (2020). Мектепке дейінгі білім беру жүйесінде балалардың шығармашылық дамуы. Алматы: "Білім" баспасы.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14E">
        <w:rPr>
          <w:rFonts w:ascii="Times New Roman" w:hAnsi="Times New Roman" w:cs="Times New Roman"/>
          <w:sz w:val="28"/>
          <w:szCs w:val="28"/>
          <w:lang w:val="kk-KZ"/>
        </w:rPr>
        <w:t xml:space="preserve">2. Шалабаева, Р. Р. (2021). Мектепке дейінгі балаларға арналған шығармашылық ойындардың маңызы. </w:t>
      </w:r>
      <w:r w:rsidRPr="00D03A4F">
        <w:rPr>
          <w:rFonts w:ascii="Times New Roman" w:hAnsi="Times New Roman" w:cs="Times New Roman"/>
          <w:sz w:val="28"/>
          <w:szCs w:val="28"/>
        </w:rPr>
        <w:t>Астана: ҚазМПУ баспасы.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3. Құнанбаева, А. Қ. (2022). Балалар психологиясы және эмоционалды интеллектіні дамыту. Алматы: ЖШС "Ұстаз".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4. Садықова, Л. Ә. (2023). Балабақшада ойын арқылы балалардың танымдық қабілеттерін дамыту. Астана: "Дарын" баспасы.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5. Есенбекова, А. А. (2020). Мектепке дейінгі білім беру: жаңашыл әдістер мен технологиялар. Алматы: Қазақ университеті баспасы.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6. Нұрсейітова, З. Б. (2021). Балалар шығармашылығының психологиялық аспектілері: дамытушылық әдістемелер. Алматы: Рауан баспасы.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7. Тұрсынбекова, М. К. (2022). Мектепке дейінгі балалармен қарым-қатынас жасаудағы жаңашыл педагогикалық әдістер. Астана: Фолиант баспасы.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8. Атабаева, Г. С. (2023). Балабақшада балалардың креативті ойлауын дамыту. Алматы: "Балалық шақ" баспасы.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9. Бейсембаева, Ж. Ж. (2021). Балалар мен ата-аналар үшін: мектепке дейінгі білім беру және оның нәтижелері. Алматы: "Мектеп" баспасы.</w:t>
      </w:r>
    </w:p>
    <w:p w:rsidR="00722017" w:rsidRPr="00D03A4F" w:rsidRDefault="36BD718B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4F">
        <w:rPr>
          <w:rFonts w:ascii="Times New Roman" w:hAnsi="Times New Roman" w:cs="Times New Roman"/>
          <w:sz w:val="28"/>
          <w:szCs w:val="28"/>
        </w:rPr>
        <w:t>10. Әбдіхалықова, С. Е. (2020). Шығармашылық балалардың әлеуметтік ортасы: теория мен практика. Астана: "Жас ұрпақ" баспасы.</w:t>
      </w:r>
    </w:p>
    <w:p w:rsidR="00D03A4F" w:rsidRPr="00D03A4F" w:rsidRDefault="00D03A4F" w:rsidP="00A9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3A4F" w:rsidRPr="00D03A4F" w:rsidSect="004D7017">
      <w:footerReference w:type="default" r:id="rId1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4E4" w:rsidRDefault="00D534E4" w:rsidP="00710136">
      <w:pPr>
        <w:spacing w:after="0" w:line="240" w:lineRule="auto"/>
      </w:pPr>
      <w:r>
        <w:separator/>
      </w:r>
    </w:p>
  </w:endnote>
  <w:endnote w:type="continuationSeparator" w:id="1">
    <w:p w:rsidR="00D534E4" w:rsidRDefault="00D534E4" w:rsidP="0071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299"/>
      <w:docPartObj>
        <w:docPartGallery w:val="Page Numbers (Bottom of Page)"/>
        <w:docPartUnique/>
      </w:docPartObj>
    </w:sdtPr>
    <w:sdtContent>
      <w:p w:rsidR="009D3596" w:rsidRDefault="00FB0C3B">
        <w:pPr>
          <w:pStyle w:val="a5"/>
          <w:jc w:val="center"/>
        </w:pPr>
        <w:fldSimple w:instr=" PAGE   \* MERGEFORMAT ">
          <w:r w:rsidR="00972A44">
            <w:rPr>
              <w:noProof/>
            </w:rPr>
            <w:t>9</w:t>
          </w:r>
        </w:fldSimple>
      </w:p>
    </w:sdtContent>
  </w:sdt>
  <w:p w:rsidR="00710136" w:rsidRDefault="007101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4E4" w:rsidRDefault="00D534E4" w:rsidP="00710136">
      <w:pPr>
        <w:spacing w:after="0" w:line="240" w:lineRule="auto"/>
      </w:pPr>
      <w:r>
        <w:separator/>
      </w:r>
    </w:p>
  </w:footnote>
  <w:footnote w:type="continuationSeparator" w:id="1">
    <w:p w:rsidR="00D534E4" w:rsidRDefault="00D534E4" w:rsidP="0071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A73"/>
    <w:multiLevelType w:val="hybridMultilevel"/>
    <w:tmpl w:val="E84A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3288EAD6"/>
    <w:rsid w:val="00022358"/>
    <w:rsid w:val="00074B9D"/>
    <w:rsid w:val="000E1E9C"/>
    <w:rsid w:val="000F3B5A"/>
    <w:rsid w:val="00111200"/>
    <w:rsid w:val="00121100"/>
    <w:rsid w:val="00201B07"/>
    <w:rsid w:val="00260772"/>
    <w:rsid w:val="002942B5"/>
    <w:rsid w:val="00331257"/>
    <w:rsid w:val="00372193"/>
    <w:rsid w:val="003856C4"/>
    <w:rsid w:val="00390930"/>
    <w:rsid w:val="003978C9"/>
    <w:rsid w:val="003E7F37"/>
    <w:rsid w:val="00432D2B"/>
    <w:rsid w:val="00435BC5"/>
    <w:rsid w:val="004D7017"/>
    <w:rsid w:val="0055374F"/>
    <w:rsid w:val="005F43AA"/>
    <w:rsid w:val="006409E1"/>
    <w:rsid w:val="00710136"/>
    <w:rsid w:val="00722017"/>
    <w:rsid w:val="00724F33"/>
    <w:rsid w:val="0074293E"/>
    <w:rsid w:val="0078374A"/>
    <w:rsid w:val="00785A24"/>
    <w:rsid w:val="007A2EBB"/>
    <w:rsid w:val="00833703"/>
    <w:rsid w:val="008421CD"/>
    <w:rsid w:val="008863EE"/>
    <w:rsid w:val="00972A44"/>
    <w:rsid w:val="00992B08"/>
    <w:rsid w:val="009D3596"/>
    <w:rsid w:val="009E6CAF"/>
    <w:rsid w:val="00A9414E"/>
    <w:rsid w:val="00AB11B3"/>
    <w:rsid w:val="00AB6682"/>
    <w:rsid w:val="00AF1627"/>
    <w:rsid w:val="00B06E09"/>
    <w:rsid w:val="00B15628"/>
    <w:rsid w:val="00B367A1"/>
    <w:rsid w:val="00BC0DA4"/>
    <w:rsid w:val="00BF7BEB"/>
    <w:rsid w:val="00C44EDD"/>
    <w:rsid w:val="00C55E07"/>
    <w:rsid w:val="00CE3394"/>
    <w:rsid w:val="00D03A4F"/>
    <w:rsid w:val="00D534E4"/>
    <w:rsid w:val="00D61702"/>
    <w:rsid w:val="00D9385C"/>
    <w:rsid w:val="00DE089F"/>
    <w:rsid w:val="00E11130"/>
    <w:rsid w:val="00F66E3E"/>
    <w:rsid w:val="00FB0C3B"/>
    <w:rsid w:val="3288EAD6"/>
    <w:rsid w:val="36BD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0136"/>
  </w:style>
  <w:style w:type="paragraph" w:styleId="a5">
    <w:name w:val="footer"/>
    <w:basedOn w:val="a"/>
    <w:link w:val="a6"/>
    <w:uiPriority w:val="99"/>
    <w:unhideWhenUsed/>
    <w:rsid w:val="0071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136"/>
  </w:style>
  <w:style w:type="paragraph" w:styleId="a7">
    <w:name w:val="Balloon Text"/>
    <w:basedOn w:val="a"/>
    <w:link w:val="a8"/>
    <w:uiPriority w:val="99"/>
    <w:semiHidden/>
    <w:unhideWhenUsed/>
    <w:rsid w:val="007A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0930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2221-1F2F-4A47-A42C-26DF5CFA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Mustakhov Taukekhan</dc:creator>
  <cp:keywords/>
  <dc:description/>
  <cp:lastModifiedBy>USER</cp:lastModifiedBy>
  <cp:revision>33</cp:revision>
  <dcterms:created xsi:type="dcterms:W3CDTF">2024-11-26T14:02:00Z</dcterms:created>
  <dcterms:modified xsi:type="dcterms:W3CDTF">2024-11-27T09:19:00Z</dcterms:modified>
</cp:coreProperties>
</file>